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832" w:rsidRPr="00237F33" w:rsidRDefault="00046832" w:rsidP="00046832">
      <w:pPr>
        <w:spacing w:after="240" w:line="200" w:lineRule="atLeast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237F33">
        <w:rPr>
          <w:rFonts w:ascii="Arial" w:hAnsi="Arial" w:cs="Arial"/>
          <w:b/>
          <w:sz w:val="28"/>
          <w:szCs w:val="28"/>
          <w:lang w:val="en-US"/>
        </w:rPr>
        <w:t>Mobilair</w:t>
      </w:r>
      <w:proofErr w:type="spellEnd"/>
      <w:r w:rsidRPr="00237F33">
        <w:rPr>
          <w:rFonts w:ascii="Arial" w:hAnsi="Arial" w:cs="Arial"/>
          <w:b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sz w:val="28"/>
          <w:szCs w:val="28"/>
          <w:lang w:val="en-US"/>
        </w:rPr>
        <w:t>M20</w:t>
      </w:r>
    </w:p>
    <w:p w:rsidR="00046832" w:rsidRPr="00966DD5" w:rsidRDefault="00046832" w:rsidP="00046832">
      <w:pPr>
        <w:spacing w:after="240" w:line="200" w:lineRule="atLeast"/>
        <w:rPr>
          <w:rFonts w:ascii="Arial" w:hAnsi="Arial" w:cs="Arial"/>
          <w:b/>
          <w:sz w:val="52"/>
          <w:szCs w:val="52"/>
          <w:lang w:val="en-GB"/>
        </w:rPr>
      </w:pPr>
      <w:r w:rsidRPr="00966DD5">
        <w:rPr>
          <w:rFonts w:ascii="Arial" w:hAnsi="Arial" w:cs="Arial"/>
          <w:b/>
          <w:sz w:val="52"/>
          <w:szCs w:val="52"/>
          <w:lang w:val="en-GB"/>
        </w:rPr>
        <w:t>The talented all-rounder</w:t>
      </w:r>
    </w:p>
    <w:p w:rsidR="00046832" w:rsidRPr="00966DD5" w:rsidRDefault="00046832" w:rsidP="00046832">
      <w:pPr>
        <w:spacing w:after="240" w:line="200" w:lineRule="atLeast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B</w:t>
      </w:r>
      <w:r w:rsidRPr="00966DD5">
        <w:rPr>
          <w:rFonts w:ascii="Arial" w:hAnsi="Arial" w:cs="Arial"/>
          <w:b/>
          <w:sz w:val="24"/>
          <w:szCs w:val="24"/>
          <w:lang w:val="en-GB"/>
        </w:rPr>
        <w:t>reaking and demolishing</w:t>
      </w:r>
      <w:r>
        <w:rPr>
          <w:rFonts w:ascii="Arial" w:hAnsi="Arial" w:cs="Arial"/>
          <w:b/>
          <w:sz w:val="24"/>
          <w:szCs w:val="24"/>
          <w:lang w:val="en-GB"/>
        </w:rPr>
        <w:t xml:space="preserve"> operations</w:t>
      </w:r>
      <w:r w:rsidRPr="00966DD5">
        <w:rPr>
          <w:rFonts w:ascii="Arial" w:hAnsi="Arial" w:cs="Arial"/>
          <w:b/>
          <w:sz w:val="24"/>
          <w:szCs w:val="24"/>
          <w:lang w:val="en-GB"/>
        </w:rPr>
        <w:t>,</w:t>
      </w:r>
      <w:r>
        <w:rPr>
          <w:rFonts w:ascii="Arial" w:hAnsi="Arial" w:cs="Arial"/>
          <w:b/>
          <w:sz w:val="24"/>
          <w:szCs w:val="24"/>
          <w:lang w:val="en-GB"/>
        </w:rPr>
        <w:t xml:space="preserve"> powering</w:t>
      </w:r>
      <w:r w:rsidRPr="00966DD5">
        <w:rPr>
          <w:rFonts w:ascii="Arial" w:hAnsi="Arial" w:cs="Arial"/>
          <w:b/>
          <w:sz w:val="24"/>
          <w:szCs w:val="24"/>
          <w:lang w:val="en-GB"/>
        </w:rPr>
        <w:t xml:space="preserve"> impact m</w:t>
      </w:r>
      <w:r>
        <w:rPr>
          <w:rFonts w:ascii="Arial" w:hAnsi="Arial" w:cs="Arial"/>
          <w:b/>
          <w:sz w:val="24"/>
          <w:szCs w:val="24"/>
          <w:lang w:val="en-GB"/>
        </w:rPr>
        <w:t xml:space="preserve">oles or low-pressure blasters, and much, much more – the potential </w:t>
      </w:r>
      <w:r w:rsidRPr="00966DD5">
        <w:rPr>
          <w:rFonts w:ascii="Arial" w:hAnsi="Arial" w:cs="Arial"/>
          <w:b/>
          <w:sz w:val="24"/>
          <w:szCs w:val="24"/>
          <w:lang w:val="en-GB"/>
        </w:rPr>
        <w:t>applications</w:t>
      </w:r>
      <w:r>
        <w:rPr>
          <w:rFonts w:ascii="Arial" w:hAnsi="Arial" w:cs="Arial"/>
          <w:b/>
          <w:sz w:val="24"/>
          <w:szCs w:val="24"/>
          <w:lang w:val="en-GB"/>
        </w:rPr>
        <w:t xml:space="preserve"> for the M20 portable compressor are many and varied. What’s more, when the optional support frame with aftercooler is added, providing a supply of cool, condensate-free compressed air, the possibilities become virtually endless.</w:t>
      </w:r>
    </w:p>
    <w:p w:rsidR="00046832" w:rsidRDefault="00046832" w:rsidP="00046832">
      <w:pPr>
        <w:spacing w:after="240" w:line="200" w:lineRule="atLeast"/>
        <w:rPr>
          <w:rFonts w:ascii="Arial" w:hAnsi="Arial" w:cs="Arial"/>
          <w:sz w:val="24"/>
          <w:szCs w:val="24"/>
          <w:lang w:val="en-GB"/>
        </w:rPr>
      </w:pPr>
      <w:r w:rsidRPr="00E42A74">
        <w:rPr>
          <w:rFonts w:ascii="Arial" w:hAnsi="Arial" w:cs="Arial"/>
          <w:sz w:val="24"/>
          <w:szCs w:val="24"/>
          <w:lang w:val="en-GB"/>
        </w:rPr>
        <w:t xml:space="preserve">The </w:t>
      </w:r>
      <w:r>
        <w:rPr>
          <w:rFonts w:ascii="Arial" w:hAnsi="Arial" w:cs="Arial"/>
          <w:sz w:val="24"/>
          <w:szCs w:val="24"/>
          <w:lang w:val="en-GB"/>
        </w:rPr>
        <w:t>M20</w:t>
      </w:r>
      <w:r w:rsidRPr="00E42A74">
        <w:rPr>
          <w:rFonts w:ascii="Arial" w:hAnsi="Arial" w:cs="Arial"/>
          <w:sz w:val="24"/>
          <w:szCs w:val="24"/>
          <w:lang w:val="en-GB"/>
        </w:rPr>
        <w:t xml:space="preserve"> is proof t</w:t>
      </w:r>
      <w:r>
        <w:rPr>
          <w:rFonts w:ascii="Arial" w:hAnsi="Arial" w:cs="Arial"/>
          <w:sz w:val="24"/>
          <w:szCs w:val="24"/>
          <w:lang w:val="en-GB"/>
        </w:rPr>
        <w:t xml:space="preserve">hat powerful does not have to mean large and heavy. With a delivery volume of </w:t>
      </w:r>
      <w:r w:rsidRPr="00A97FEC">
        <w:rPr>
          <w:rFonts w:ascii="Arial" w:hAnsi="Arial" w:cs="Arial"/>
          <w:sz w:val="24"/>
          <w:szCs w:val="24"/>
          <w:lang w:val="en-GB"/>
        </w:rPr>
        <w:t xml:space="preserve">2 m³/min at 7 </w:t>
      </w:r>
      <w:proofErr w:type="gramStart"/>
      <w:r w:rsidRPr="00A97FEC">
        <w:rPr>
          <w:rFonts w:ascii="Arial" w:hAnsi="Arial" w:cs="Arial"/>
          <w:sz w:val="24"/>
          <w:szCs w:val="24"/>
          <w:lang w:val="en-GB"/>
        </w:rPr>
        <w:t>bar</w:t>
      </w:r>
      <w:proofErr w:type="gramEnd"/>
      <w:r w:rsidRPr="00A97FEC">
        <w:rPr>
          <w:rFonts w:ascii="Arial" w:hAnsi="Arial" w:cs="Arial"/>
          <w:sz w:val="24"/>
          <w:szCs w:val="24"/>
          <w:lang w:val="en-GB"/>
        </w:rPr>
        <w:t>, i</w:t>
      </w:r>
      <w:r>
        <w:rPr>
          <w:rFonts w:ascii="Arial" w:hAnsi="Arial" w:cs="Arial"/>
          <w:sz w:val="24"/>
          <w:szCs w:val="24"/>
          <w:lang w:val="en-GB"/>
        </w:rPr>
        <w:t xml:space="preserve">t boasts sufficient power reserves to operate two 18-kilogram breakers, yet weighs in itself at just 460 kg. This it achieves thanks to its sophisticated design, its energy-saving rotary screw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airend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with the flow-optimised “Sigma Profile”, a loss-saving 1:1 direct drive and, last but by no means least, a water-cooled Kubota three-cylinder diesel engine, which meets the stringent emissions standards of EU Stage V without need of a diesel particulate filter and AdBlue additive. </w:t>
      </w:r>
    </w:p>
    <w:p w:rsidR="00046832" w:rsidRDefault="00046832" w:rsidP="00046832">
      <w:pPr>
        <w:spacing w:after="240" w:line="200" w:lineRule="atLeas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When cool, condensate-free compressed air is required, an optional compressed air aftercooler is available</w:t>
      </w:r>
      <w:r w:rsidRPr="004A3C44">
        <w:rPr>
          <w:rFonts w:ascii="Arial" w:hAnsi="Arial" w:cs="Arial"/>
          <w:sz w:val="24"/>
          <w:szCs w:val="24"/>
          <w:lang w:val="en-GB"/>
        </w:rPr>
        <w:t xml:space="preserve">. Installed on a support frame, it features </w:t>
      </w:r>
      <w:r>
        <w:rPr>
          <w:rFonts w:ascii="Arial" w:hAnsi="Arial" w:cs="Arial"/>
          <w:sz w:val="24"/>
          <w:szCs w:val="24"/>
          <w:lang w:val="en-GB"/>
        </w:rPr>
        <w:t xml:space="preserve">three </w:t>
      </w:r>
      <w:r w:rsidRPr="004A3C44">
        <w:rPr>
          <w:rFonts w:ascii="Arial" w:hAnsi="Arial" w:cs="Arial"/>
          <w:sz w:val="24"/>
          <w:szCs w:val="24"/>
          <w:lang w:val="en-GB"/>
        </w:rPr>
        <w:t xml:space="preserve">fixed connection lines for compressed air, condensate return and the necessary electricity (12 V, supplied by the compressor) to power the aftercooler fan. </w:t>
      </w:r>
      <w:r>
        <w:rPr>
          <w:rFonts w:ascii="Arial" w:hAnsi="Arial" w:cs="Arial"/>
          <w:sz w:val="24"/>
          <w:szCs w:val="24"/>
          <w:lang w:val="en-GB"/>
        </w:rPr>
        <w:t>Rather than being discharged, the</w:t>
      </w:r>
      <w:r w:rsidRPr="004A3C44">
        <w:rPr>
          <w:rFonts w:ascii="Arial" w:hAnsi="Arial" w:cs="Arial"/>
          <w:sz w:val="24"/>
          <w:szCs w:val="24"/>
          <w:lang w:val="en-GB"/>
        </w:rPr>
        <w:t xml:space="preserve"> condensate</w:t>
      </w:r>
      <w:r>
        <w:rPr>
          <w:rFonts w:ascii="Arial" w:hAnsi="Arial" w:cs="Arial"/>
          <w:sz w:val="24"/>
          <w:szCs w:val="24"/>
          <w:lang w:val="en-GB"/>
        </w:rPr>
        <w:t xml:space="preserve"> accumulated during cooling</w:t>
      </w:r>
      <w:r w:rsidRPr="004A3C44">
        <w:rPr>
          <w:rFonts w:ascii="Arial" w:hAnsi="Arial" w:cs="Arial"/>
          <w:sz w:val="24"/>
          <w:szCs w:val="24"/>
          <w:lang w:val="en-GB"/>
        </w:rPr>
        <w:t xml:space="preserve"> is </w:t>
      </w:r>
      <w:r>
        <w:rPr>
          <w:rFonts w:ascii="Arial" w:hAnsi="Arial" w:cs="Arial"/>
          <w:sz w:val="24"/>
          <w:szCs w:val="24"/>
          <w:lang w:val="en-GB"/>
        </w:rPr>
        <w:t xml:space="preserve">retained inside the unit, where it is </w:t>
      </w:r>
      <w:r w:rsidRPr="004A3C44">
        <w:rPr>
          <w:rFonts w:ascii="Arial" w:hAnsi="Arial" w:cs="Arial"/>
          <w:sz w:val="24"/>
          <w:szCs w:val="24"/>
          <w:lang w:val="en-GB"/>
        </w:rPr>
        <w:t>evaporated by the hot exhaust gases from the engine.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4A3C44">
        <w:rPr>
          <w:rFonts w:ascii="Arial" w:hAnsi="Arial" w:cs="Arial"/>
          <w:sz w:val="24"/>
          <w:szCs w:val="24"/>
          <w:lang w:val="en-GB"/>
        </w:rPr>
        <w:t>The standard-equipped closed floor pan prevents accidental ground conta</w:t>
      </w:r>
      <w:r>
        <w:rPr>
          <w:rFonts w:ascii="Arial" w:hAnsi="Arial" w:cs="Arial"/>
          <w:sz w:val="24"/>
          <w:szCs w:val="24"/>
          <w:lang w:val="en-GB"/>
        </w:rPr>
        <w:t>mination.</w:t>
      </w:r>
    </w:p>
    <w:p w:rsidR="00046832" w:rsidRPr="004A3C44" w:rsidRDefault="00046832" w:rsidP="00046832">
      <w:pPr>
        <w:spacing w:after="240" w:line="200" w:lineRule="atLeas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Furthermore, the M20 is equipped as standard with Anti-Frost Control, which brings important advantages when operating in relatively low temperatures: connected compressed air tools benefit from best possible protection against freezing and corrosion damage, thereby enhancing their dependability and service life.</w:t>
      </w:r>
    </w:p>
    <w:p w:rsidR="00046832" w:rsidRPr="008B4AEA" w:rsidRDefault="00046832" w:rsidP="00046832">
      <w:pPr>
        <w:spacing w:after="240" w:line="200" w:lineRule="atLeast"/>
        <w:rPr>
          <w:rFonts w:ascii="Arial" w:hAnsi="Arial" w:cs="Arial"/>
          <w:color w:val="000000"/>
          <w:sz w:val="24"/>
          <w:szCs w:val="24"/>
          <w:lang w:val="en-GB"/>
        </w:rPr>
      </w:pPr>
      <w:r>
        <w:rPr>
          <w:rFonts w:ascii="Arial" w:hAnsi="Arial" w:cs="Arial"/>
          <w:color w:val="000000"/>
          <w:sz w:val="24"/>
          <w:szCs w:val="24"/>
          <w:lang w:val="en-GB"/>
        </w:rPr>
        <w:t>Manufacturing</w:t>
      </w:r>
      <w:r w:rsidRPr="005027E2">
        <w:rPr>
          <w:rFonts w:ascii="Arial" w:hAnsi="Arial" w:cs="Arial"/>
          <w:color w:val="000000"/>
          <w:sz w:val="24"/>
          <w:szCs w:val="24"/>
          <w:lang w:val="en-GB"/>
        </w:rPr>
        <w:t xml:space="preserve"> quality, ease of m</w:t>
      </w:r>
      <w:r>
        <w:rPr>
          <w:rFonts w:ascii="Arial" w:hAnsi="Arial" w:cs="Arial"/>
          <w:color w:val="000000"/>
          <w:sz w:val="24"/>
          <w:szCs w:val="24"/>
          <w:lang w:val="en-GB"/>
        </w:rPr>
        <w:t xml:space="preserve">aintenance and user-friendliness are all exceptional: premium-quality zinc pre-treatment and powder coating of all metal body panels provide long-lasting corrosion protection, whilst all maintenance-relevant components are easily accessible. </w:t>
      </w:r>
      <w:r w:rsidRPr="008B4AEA">
        <w:rPr>
          <w:rFonts w:ascii="Arial" w:hAnsi="Arial" w:cs="Arial"/>
          <w:color w:val="000000"/>
          <w:sz w:val="24"/>
          <w:szCs w:val="24"/>
          <w:lang w:val="en-GB"/>
        </w:rPr>
        <w:t>Operation by means of a single switch is child</w:t>
      </w:r>
      <w:r>
        <w:rPr>
          <w:rFonts w:ascii="Arial" w:hAnsi="Arial" w:cs="Arial"/>
          <w:color w:val="000000"/>
          <w:sz w:val="24"/>
          <w:szCs w:val="24"/>
          <w:lang w:val="en-GB"/>
        </w:rPr>
        <w:t>’</w:t>
      </w:r>
      <w:r w:rsidRPr="008B4AEA">
        <w:rPr>
          <w:rFonts w:ascii="Arial" w:hAnsi="Arial" w:cs="Arial"/>
          <w:color w:val="000000"/>
          <w:sz w:val="24"/>
          <w:szCs w:val="24"/>
          <w:lang w:val="en-GB"/>
        </w:rPr>
        <w:t>s</w:t>
      </w:r>
      <w:r>
        <w:rPr>
          <w:rFonts w:ascii="Arial" w:hAnsi="Arial" w:cs="Arial"/>
          <w:color w:val="000000"/>
          <w:sz w:val="24"/>
          <w:szCs w:val="24"/>
          <w:lang w:val="en-GB"/>
        </w:rPr>
        <w:t xml:space="preserve"> play; what’s more, it is explained clearly by easy-to-read pictograms provided on the enclosure, beneath the instrument panel.</w:t>
      </w:r>
    </w:p>
    <w:p w:rsidR="00046832" w:rsidRPr="00BB181F" w:rsidRDefault="00046832" w:rsidP="00046832">
      <w:pPr>
        <w:spacing w:after="240" w:line="200" w:lineRule="atLeast"/>
        <w:rPr>
          <w:rFonts w:ascii="Arial" w:hAnsi="Arial" w:cs="Arial"/>
          <w:color w:val="000000"/>
          <w:sz w:val="24"/>
          <w:szCs w:val="24"/>
          <w:lang w:val="en-GB"/>
        </w:rPr>
      </w:pPr>
      <w:r>
        <w:rPr>
          <w:rFonts w:ascii="Arial" w:hAnsi="Arial" w:cs="Arial"/>
          <w:color w:val="000000"/>
          <w:sz w:val="24"/>
          <w:szCs w:val="24"/>
          <w:lang w:val="en-GB"/>
        </w:rPr>
        <w:t xml:space="preserve">The M20 has style as well as substance. The eye-catching sound enclosure is constructed from </w:t>
      </w:r>
      <w:proofErr w:type="spellStart"/>
      <w:r>
        <w:rPr>
          <w:rFonts w:ascii="Arial" w:hAnsi="Arial" w:cs="Arial"/>
          <w:color w:val="000000"/>
          <w:sz w:val="24"/>
          <w:szCs w:val="24"/>
          <w:lang w:val="en-GB"/>
        </w:rPr>
        <w:t>rotomoulded</w:t>
      </w:r>
      <w:proofErr w:type="spellEnd"/>
      <w:r>
        <w:rPr>
          <w:rFonts w:ascii="Arial" w:hAnsi="Arial" w:cs="Arial"/>
          <w:color w:val="000000"/>
          <w:sz w:val="24"/>
          <w:szCs w:val="24"/>
          <w:lang w:val="en-GB"/>
        </w:rPr>
        <w:t xml:space="preserve"> polyethylene and features integrated wheel arches. T</w:t>
      </w:r>
      <w:r w:rsidRPr="00BB181F">
        <w:rPr>
          <w:rFonts w:ascii="Arial" w:hAnsi="Arial" w:cs="Arial"/>
          <w:color w:val="000000"/>
          <w:sz w:val="24"/>
          <w:szCs w:val="24"/>
          <w:lang w:val="en-GB"/>
        </w:rPr>
        <w:t xml:space="preserve">his is not </w:t>
      </w:r>
      <w:r>
        <w:rPr>
          <w:rFonts w:ascii="Arial" w:hAnsi="Arial" w:cs="Arial"/>
          <w:color w:val="000000"/>
          <w:sz w:val="24"/>
          <w:szCs w:val="24"/>
          <w:lang w:val="en-GB"/>
        </w:rPr>
        <w:t>just</w:t>
      </w:r>
      <w:r w:rsidRPr="00BB181F">
        <w:rPr>
          <w:rFonts w:ascii="Arial" w:hAnsi="Arial" w:cs="Arial"/>
          <w:color w:val="000000"/>
          <w:sz w:val="24"/>
          <w:szCs w:val="24"/>
          <w:lang w:val="en-GB"/>
        </w:rPr>
        <w:t xml:space="preserve"> for show: </w:t>
      </w:r>
      <w:r>
        <w:rPr>
          <w:rFonts w:ascii="Arial" w:hAnsi="Arial" w:cs="Arial"/>
          <w:color w:val="000000"/>
          <w:sz w:val="24"/>
          <w:szCs w:val="24"/>
          <w:lang w:val="en-GB"/>
        </w:rPr>
        <w:t xml:space="preserve">not only is the unit extremely tough, </w:t>
      </w:r>
      <w:r w:rsidRPr="00BB181F">
        <w:rPr>
          <w:rFonts w:ascii="Arial" w:hAnsi="Arial" w:cs="Arial"/>
          <w:color w:val="000000"/>
          <w:sz w:val="24"/>
          <w:szCs w:val="24"/>
          <w:lang w:val="en-GB"/>
        </w:rPr>
        <w:t xml:space="preserve">it also </w:t>
      </w:r>
      <w:r>
        <w:rPr>
          <w:rFonts w:ascii="Arial" w:hAnsi="Arial" w:cs="Arial"/>
          <w:color w:val="000000"/>
          <w:sz w:val="24"/>
          <w:szCs w:val="24"/>
          <w:lang w:val="en-GB"/>
        </w:rPr>
        <w:t>provide</w:t>
      </w:r>
      <w:r w:rsidRPr="00BB181F">
        <w:rPr>
          <w:rFonts w:ascii="Arial" w:hAnsi="Arial" w:cs="Arial"/>
          <w:color w:val="000000"/>
          <w:sz w:val="24"/>
          <w:szCs w:val="24"/>
          <w:lang w:val="en-GB"/>
        </w:rPr>
        <w:t xml:space="preserve">s </w:t>
      </w:r>
      <w:r>
        <w:rPr>
          <w:rFonts w:ascii="Arial" w:hAnsi="Arial" w:cs="Arial"/>
          <w:color w:val="000000"/>
          <w:sz w:val="24"/>
          <w:szCs w:val="24"/>
          <w:lang w:val="en-GB"/>
        </w:rPr>
        <w:lastRenderedPageBreak/>
        <w:t xml:space="preserve">exceptional protection from </w:t>
      </w:r>
      <w:r w:rsidRPr="00BB181F">
        <w:rPr>
          <w:rFonts w:ascii="Arial" w:hAnsi="Arial" w:cs="Arial"/>
          <w:color w:val="000000"/>
          <w:sz w:val="24"/>
          <w:szCs w:val="24"/>
          <w:lang w:val="en-GB"/>
        </w:rPr>
        <w:t>scratch</w:t>
      </w:r>
      <w:r>
        <w:rPr>
          <w:rFonts w:ascii="Arial" w:hAnsi="Arial" w:cs="Arial"/>
          <w:color w:val="000000"/>
          <w:sz w:val="24"/>
          <w:szCs w:val="24"/>
          <w:lang w:val="en-GB"/>
        </w:rPr>
        <w:t>es</w:t>
      </w:r>
      <w:r w:rsidRPr="00BB181F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BB181F">
        <w:rPr>
          <w:rFonts w:ascii="Arial" w:hAnsi="Arial" w:cs="Arial"/>
          <w:color w:val="000000"/>
          <w:sz w:val="24"/>
          <w:szCs w:val="24"/>
          <w:lang w:val="en-GB"/>
        </w:rPr>
        <w:t>nd co</w:t>
      </w:r>
      <w:r>
        <w:rPr>
          <w:rFonts w:ascii="Arial" w:hAnsi="Arial" w:cs="Arial"/>
          <w:color w:val="000000"/>
          <w:sz w:val="24"/>
          <w:szCs w:val="24"/>
          <w:lang w:val="en-GB"/>
        </w:rPr>
        <w:t>rrosion, whilst making it abundantly clear precisely what it conceals beneath it – power, efficiency, user-friendliness and eco-friendly operation.</w:t>
      </w:r>
    </w:p>
    <w:p w:rsidR="00046832" w:rsidRPr="002A2104" w:rsidRDefault="00046832" w:rsidP="00046832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Approved for publication, copy appreciated</w:t>
      </w:r>
    </w:p>
    <w:p w:rsidR="00046832" w:rsidRDefault="00046832" w:rsidP="00046832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2F2816" w:rsidRPr="002A2104" w:rsidRDefault="002F2816" w:rsidP="00046832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046832" w:rsidRPr="002A2104" w:rsidRDefault="00046832" w:rsidP="00046832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046832" w:rsidRPr="002F2816" w:rsidRDefault="002F2816" w:rsidP="00046832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bookmarkStart w:id="0" w:name="_GoBack"/>
      <w:r>
        <w:rPr>
          <w:noProof/>
        </w:rPr>
        <w:drawing>
          <wp:inline distT="0" distB="0" distL="0" distR="0" wp14:anchorId="34A0F7F0" wp14:editId="7EB5EA8D">
            <wp:extent cx="1533708" cy="894522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1181" cy="90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6832" w:rsidRPr="002F2816" w:rsidRDefault="00046832" w:rsidP="0004683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046832" w:rsidRPr="007933D5" w:rsidRDefault="00046832" w:rsidP="00046832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7933D5">
        <w:rPr>
          <w:rFonts w:ascii="Arial" w:hAnsi="Arial" w:cs="Arial"/>
          <w:sz w:val="24"/>
          <w:szCs w:val="24"/>
          <w:lang w:val="en-GB"/>
        </w:rPr>
        <w:t xml:space="preserve">The </w:t>
      </w:r>
      <w:r>
        <w:rPr>
          <w:rFonts w:ascii="Arial" w:hAnsi="Arial" w:cs="Arial"/>
          <w:sz w:val="24"/>
          <w:szCs w:val="24"/>
          <w:lang w:val="en-GB"/>
        </w:rPr>
        <w:t>M20</w:t>
      </w:r>
      <w:r w:rsidRPr="007933D5">
        <w:rPr>
          <w:rFonts w:ascii="Arial" w:hAnsi="Arial" w:cs="Arial"/>
          <w:sz w:val="24"/>
          <w:szCs w:val="24"/>
          <w:lang w:val="en-GB"/>
        </w:rPr>
        <w:t xml:space="preserve"> is the perfect all-rounder for an un</w:t>
      </w:r>
      <w:r>
        <w:rPr>
          <w:rFonts w:ascii="Arial" w:hAnsi="Arial" w:cs="Arial"/>
          <w:sz w:val="24"/>
          <w:szCs w:val="24"/>
          <w:lang w:val="en-GB"/>
        </w:rPr>
        <w:t>limited</w:t>
      </w:r>
      <w:r w:rsidRPr="007933D5">
        <w:rPr>
          <w:rFonts w:ascii="Arial" w:hAnsi="Arial" w:cs="Arial"/>
          <w:sz w:val="24"/>
          <w:szCs w:val="24"/>
          <w:lang w:val="en-GB"/>
        </w:rPr>
        <w:t xml:space="preserve"> number of applications. </w:t>
      </w:r>
    </w:p>
    <w:p w:rsidR="00046832" w:rsidRPr="007933D5" w:rsidRDefault="00046832" w:rsidP="00046832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046832" w:rsidRPr="00237F33" w:rsidRDefault="00046832" w:rsidP="0004683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6D294EE" wp14:editId="37A85B42">
            <wp:extent cx="1400175" cy="9334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38" cy="93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F33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046832" w:rsidRPr="00237F33" w:rsidRDefault="00046832" w:rsidP="0004683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046832" w:rsidRPr="007933D5" w:rsidRDefault="00046832" w:rsidP="00046832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7933D5">
        <w:rPr>
          <w:rFonts w:ascii="Arial" w:hAnsi="Arial" w:cs="Arial"/>
          <w:sz w:val="24"/>
          <w:szCs w:val="24"/>
          <w:lang w:val="en-GB"/>
        </w:rPr>
        <w:t xml:space="preserve">The </w:t>
      </w:r>
      <w:r>
        <w:rPr>
          <w:rFonts w:ascii="Arial" w:hAnsi="Arial" w:cs="Arial"/>
          <w:sz w:val="24"/>
          <w:szCs w:val="24"/>
          <w:lang w:val="en-GB"/>
        </w:rPr>
        <w:t>M20</w:t>
      </w:r>
      <w:r w:rsidRPr="007933D5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 xml:space="preserve">is capable of </w:t>
      </w:r>
      <w:r w:rsidRPr="007933D5">
        <w:rPr>
          <w:rFonts w:ascii="Arial" w:hAnsi="Arial" w:cs="Arial"/>
          <w:sz w:val="24"/>
          <w:szCs w:val="24"/>
          <w:lang w:val="en-GB"/>
        </w:rPr>
        <w:t>deliver</w:t>
      </w:r>
      <w:r>
        <w:rPr>
          <w:rFonts w:ascii="Arial" w:hAnsi="Arial" w:cs="Arial"/>
          <w:sz w:val="24"/>
          <w:szCs w:val="24"/>
          <w:lang w:val="en-GB"/>
        </w:rPr>
        <w:t>ing</w:t>
      </w:r>
      <w:r w:rsidRPr="007933D5">
        <w:rPr>
          <w:rFonts w:ascii="Arial" w:hAnsi="Arial" w:cs="Arial"/>
          <w:sz w:val="24"/>
          <w:szCs w:val="24"/>
          <w:lang w:val="en-GB"/>
        </w:rPr>
        <w:t xml:space="preserve"> cool, condensate-free compressed air thanks to</w:t>
      </w:r>
      <w:r>
        <w:rPr>
          <w:rFonts w:ascii="Arial" w:hAnsi="Arial" w:cs="Arial"/>
          <w:sz w:val="24"/>
          <w:szCs w:val="24"/>
          <w:lang w:val="en-GB"/>
        </w:rPr>
        <w:t xml:space="preserve"> the optional aftercooler</w:t>
      </w:r>
      <w:r w:rsidRPr="007933D5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D5025D" w:rsidRPr="00046832" w:rsidRDefault="00D5025D" w:rsidP="00046832">
      <w:pPr>
        <w:rPr>
          <w:lang w:val="en-GB"/>
        </w:rPr>
      </w:pPr>
    </w:p>
    <w:sectPr w:rsidR="00D5025D" w:rsidRPr="00046832" w:rsidSect="00A76EF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134" w:right="1418" w:bottom="1134" w:left="1418" w:header="709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0C75" w:rsidRDefault="00C20C75" w:rsidP="004B3198">
      <w:pPr>
        <w:spacing w:after="0" w:line="240" w:lineRule="auto"/>
      </w:pPr>
      <w:r>
        <w:separator/>
      </w:r>
    </w:p>
  </w:endnote>
  <w:endnote w:type="continuationSeparator" w:id="0">
    <w:p w:rsidR="00C20C75" w:rsidRDefault="00C20C75" w:rsidP="004B3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C5E" w:rsidRDefault="002E1C5E" w:rsidP="004818CE">
    <w:pPr>
      <w:pStyle w:val="Fuzeile"/>
      <w:tabs>
        <w:tab w:val="clear" w:pos="9072"/>
        <w:tab w:val="left" w:pos="7416"/>
      </w:tabs>
    </w:pPr>
  </w:p>
  <w:p w:rsidR="004B3198" w:rsidRDefault="004818CE" w:rsidP="004818CE">
    <w:pPr>
      <w:pStyle w:val="Fuzeile"/>
      <w:tabs>
        <w:tab w:val="clear" w:pos="9072"/>
        <w:tab w:val="left" w:pos="7416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C89" w:rsidRDefault="002B1C89">
    <w:pPr>
      <w:pStyle w:val="Fuzeile"/>
    </w:pPr>
  </w:p>
  <w:p w:rsidR="002B1C89" w:rsidRDefault="002B1C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0C75" w:rsidRDefault="00C20C75" w:rsidP="004B3198">
      <w:pPr>
        <w:spacing w:after="0" w:line="240" w:lineRule="auto"/>
      </w:pPr>
      <w:r>
        <w:separator/>
      </w:r>
    </w:p>
  </w:footnote>
  <w:footnote w:type="continuationSeparator" w:id="0">
    <w:p w:rsidR="00C20C75" w:rsidRDefault="00C20C75" w:rsidP="004B3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198" w:rsidRDefault="002F281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3844" o:spid="_x0000_s207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nglisch_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381352"/>
      <w:docPartObj>
        <w:docPartGallery w:val="Page Numbers (Top of Page)"/>
        <w:docPartUnique/>
      </w:docPartObj>
    </w:sdtPr>
    <w:sdtEndPr/>
    <w:sdtContent>
      <w:p w:rsidR="004818CE" w:rsidRDefault="002F2816" w:rsidP="004818CE">
        <w:pPr>
          <w:pStyle w:val="Kopfzeile"/>
          <w:spacing w:after="40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8073845" o:spid="_x0000_s2074" type="#_x0000_t75" style="position:absolute;margin-left:0;margin-top:0;width:595.2pt;height:841.9pt;z-index:-251656192;mso-position-horizontal:absolute;mso-position-horizontal-relative:left-margin-area;mso-position-vertical:absolute;mso-position-vertical-relative:top-margin-area" o:allowincell="f">
              <v:imagedata r:id="rId1" o:title="Englisch_s"/>
              <w10:wrap anchorx="margin" anchory="margin"/>
              <w10:anchorlock/>
            </v:shape>
          </w:pict>
        </w: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Pr="00446BB7" w:rsidRDefault="004818CE" w:rsidP="00A839F0">
        <w:pPr>
          <w:pStyle w:val="Kopfzeile"/>
          <w:tabs>
            <w:tab w:val="clear" w:pos="9072"/>
            <w:tab w:val="left" w:pos="7088"/>
          </w:tabs>
          <w:rPr>
            <w:rFonts w:ascii="Arial" w:hAnsi="Arial" w:cs="Arial"/>
            <w:bCs/>
            <w:sz w:val="24"/>
            <w:szCs w:val="24"/>
          </w:rPr>
        </w:pPr>
        <w:r>
          <w:rPr>
            <w:rFonts w:ascii="Arial" w:hAnsi="Arial" w:cs="Arial"/>
            <w:b/>
            <w:bCs/>
            <w:sz w:val="24"/>
            <w:szCs w:val="24"/>
          </w:rPr>
          <w:t xml:space="preserve">   </w:t>
        </w:r>
        <w:r w:rsidR="00A839F0">
          <w:rPr>
            <w:rFonts w:ascii="Arial" w:hAnsi="Arial" w:cs="Arial"/>
            <w:b/>
            <w:bCs/>
            <w:sz w:val="24"/>
            <w:szCs w:val="24"/>
          </w:rPr>
          <w:tab/>
        </w:r>
        <w:r w:rsidR="00A839F0">
          <w:rPr>
            <w:rFonts w:ascii="Arial" w:hAnsi="Arial" w:cs="Arial"/>
            <w:b/>
            <w:bCs/>
            <w:sz w:val="24"/>
            <w:szCs w:val="24"/>
          </w:rPr>
          <w:tab/>
        </w:r>
        <w:r w:rsidRPr="00446BB7">
          <w:rPr>
            <w:rFonts w:ascii="Arial" w:hAnsi="Arial" w:cs="Arial"/>
            <w:bCs/>
            <w:sz w:val="24"/>
            <w:szCs w:val="24"/>
          </w:rPr>
          <w:fldChar w:fldCharType="begin"/>
        </w:r>
        <w:r w:rsidRPr="00446BB7">
          <w:rPr>
            <w:rFonts w:ascii="Arial" w:hAnsi="Arial" w:cs="Arial"/>
            <w:bCs/>
            <w:sz w:val="24"/>
            <w:szCs w:val="24"/>
          </w:rPr>
          <w:instrText>PAGE</w:instrTex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separate"/>
        </w:r>
        <w:r w:rsidRPr="00446BB7">
          <w:rPr>
            <w:rFonts w:ascii="Arial" w:hAnsi="Arial" w:cs="Arial"/>
            <w:bCs/>
            <w:sz w:val="24"/>
            <w:szCs w:val="24"/>
          </w:rPr>
          <w:t>2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end"/>
        </w:r>
        <w:r w:rsidRPr="00446BB7">
          <w:rPr>
            <w:rFonts w:ascii="Arial" w:hAnsi="Arial" w:cs="Arial"/>
            <w:bCs/>
            <w:sz w:val="24"/>
            <w:szCs w:val="24"/>
          </w:rPr>
          <w:t>/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begin"/>
        </w:r>
        <w:r w:rsidRPr="00446BB7">
          <w:rPr>
            <w:rFonts w:ascii="Arial" w:hAnsi="Arial" w:cs="Arial"/>
            <w:bCs/>
            <w:sz w:val="24"/>
            <w:szCs w:val="24"/>
          </w:rPr>
          <w:instrText>NUMPAGES</w:instrTex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separate"/>
        </w:r>
        <w:r w:rsidRPr="00446BB7">
          <w:rPr>
            <w:rFonts w:ascii="Arial" w:hAnsi="Arial" w:cs="Arial"/>
            <w:bCs/>
            <w:sz w:val="24"/>
            <w:szCs w:val="24"/>
          </w:rPr>
          <w:t>2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end"/>
        </w:r>
      </w:p>
      <w:p w:rsidR="004818CE" w:rsidRDefault="004818CE" w:rsidP="004818CE">
        <w:pPr>
          <w:pStyle w:val="Kopfzeile"/>
          <w:ind w:left="2544" w:firstLine="4536"/>
        </w:pPr>
      </w:p>
      <w:p w:rsidR="004818CE" w:rsidRDefault="002F2816" w:rsidP="004818CE">
        <w:pPr>
          <w:pStyle w:val="Kopfzeile"/>
          <w:ind w:left="2544" w:firstLine="4536"/>
        </w:pPr>
      </w:p>
    </w:sdtContent>
  </w:sdt>
  <w:p w:rsidR="004B3198" w:rsidRDefault="004B319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EF6" w:rsidRDefault="002F2816" w:rsidP="00A76EF6">
    <w:pPr>
      <w:pStyle w:val="Kopfzeile"/>
      <w:spacing w:after="4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3843" o:spid="_x0000_s2072" type="#_x0000_t75" style="position:absolute;margin-left:0;margin-top:0;width:595.2pt;height:841.9pt;z-index:-251658240;mso-position-horizontal:absolute;mso-position-horizontal-relative:left-margin-area;mso-position-vertical:absolute;mso-position-vertical-relative:top-margin-area" o:allowincell="f">
          <v:imagedata r:id="rId1" o:title="Englisch_s"/>
          <w10:wrap anchorx="margin" anchory="margin"/>
          <w10:anchorlock/>
        </v:shape>
      </w:pict>
    </w: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4B3198" w:rsidRDefault="004B31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198"/>
    <w:rsid w:val="00046832"/>
    <w:rsid w:val="000B1EF6"/>
    <w:rsid w:val="000C368F"/>
    <w:rsid w:val="00104510"/>
    <w:rsid w:val="001469AE"/>
    <w:rsid w:val="00170880"/>
    <w:rsid w:val="00251F0E"/>
    <w:rsid w:val="002B1C89"/>
    <w:rsid w:val="002E1C5E"/>
    <w:rsid w:val="002F2816"/>
    <w:rsid w:val="002F583C"/>
    <w:rsid w:val="003821C4"/>
    <w:rsid w:val="00446BB7"/>
    <w:rsid w:val="004818CE"/>
    <w:rsid w:val="004B3198"/>
    <w:rsid w:val="0063585B"/>
    <w:rsid w:val="0065411B"/>
    <w:rsid w:val="00660BC9"/>
    <w:rsid w:val="0067193E"/>
    <w:rsid w:val="006C6CE5"/>
    <w:rsid w:val="00726741"/>
    <w:rsid w:val="00736E8C"/>
    <w:rsid w:val="00890633"/>
    <w:rsid w:val="008D7EF0"/>
    <w:rsid w:val="00A76EF6"/>
    <w:rsid w:val="00A839F0"/>
    <w:rsid w:val="00AA1AB5"/>
    <w:rsid w:val="00B57AC7"/>
    <w:rsid w:val="00C16408"/>
    <w:rsid w:val="00C20C75"/>
    <w:rsid w:val="00C9170C"/>
    <w:rsid w:val="00CA1C81"/>
    <w:rsid w:val="00D5025D"/>
    <w:rsid w:val="00D73389"/>
    <w:rsid w:val="00DD2C78"/>
    <w:rsid w:val="00EA1547"/>
    <w:rsid w:val="00EC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,"/>
  <w:listSeparator w:val=";"/>
  <w14:docId w14:val="70155ACB"/>
  <w15:chartTrackingRefBased/>
  <w15:docId w15:val="{F699C70D-3AFE-4DEC-93AE-455B27890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4683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3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3198"/>
  </w:style>
  <w:style w:type="paragraph" w:styleId="Fuzeile">
    <w:name w:val="footer"/>
    <w:basedOn w:val="Standard"/>
    <w:link w:val="FuzeileZchn"/>
    <w:uiPriority w:val="99"/>
    <w:unhideWhenUsed/>
    <w:rsid w:val="004B3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3198"/>
  </w:style>
  <w:style w:type="paragraph" w:customStyle="1" w:styleId="Default">
    <w:name w:val="Default"/>
    <w:rsid w:val="00D502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D502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4DBFC-89DE-4310-BF4D-BD8D1C2FC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2583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KAESER</Company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Mueller, Michael</dc:creator>
  <cp:keywords/>
  <dc:description/>
  <cp:lastModifiedBy>Sachs, Elke</cp:lastModifiedBy>
  <cp:revision>3</cp:revision>
  <dcterms:created xsi:type="dcterms:W3CDTF">2022-10-10T11:02:00Z</dcterms:created>
  <dcterms:modified xsi:type="dcterms:W3CDTF">2022-10-10T12:28:00Z</dcterms:modified>
</cp:coreProperties>
</file>