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75E1" w:rsidRPr="00CC75E1" w:rsidRDefault="00CC75E1" w:rsidP="00CC75E1">
      <w:pPr>
        <w:spacing w:after="240" w:line="200" w:lineRule="atLeast"/>
        <w:rPr>
          <w:rFonts w:ascii="Arial" w:eastAsia="Times New Roman" w:hAnsi="Arial" w:cs="Times New Roman"/>
          <w:b/>
          <w:sz w:val="28"/>
          <w:szCs w:val="20"/>
          <w:lang w:val="en-CA" w:eastAsia="de-DE"/>
        </w:rPr>
      </w:pPr>
      <w:r w:rsidRPr="00CC75E1">
        <w:rPr>
          <w:rFonts w:ascii="Arial" w:eastAsia="Times New Roman" w:hAnsi="Arial" w:cs="Arial"/>
          <w:b/>
          <w:bCs/>
          <w:sz w:val="28"/>
          <w:szCs w:val="28"/>
          <w:lang w:val="en-GB" w:eastAsia="de-DE"/>
        </w:rPr>
        <w:t>The "</w:t>
      </w:r>
      <w:proofErr w:type="spellStart"/>
      <w:r w:rsidRPr="00CC75E1">
        <w:rPr>
          <w:rFonts w:ascii="Arial" w:eastAsia="Times New Roman" w:hAnsi="Arial" w:cs="Arial"/>
          <w:b/>
          <w:bCs/>
          <w:sz w:val="28"/>
          <w:szCs w:val="28"/>
          <w:lang w:val="en-GB" w:eastAsia="de-DE"/>
        </w:rPr>
        <w:t>Mobilair</w:t>
      </w:r>
      <w:proofErr w:type="spellEnd"/>
      <w:r w:rsidRPr="00CC75E1">
        <w:rPr>
          <w:rFonts w:ascii="Arial" w:eastAsia="Times New Roman" w:hAnsi="Arial" w:cs="Arial"/>
          <w:b/>
          <w:bCs/>
          <w:sz w:val="28"/>
          <w:szCs w:val="28"/>
          <w:lang w:val="en-GB" w:eastAsia="de-DE"/>
        </w:rPr>
        <w:t xml:space="preserve"> 50" portable compressor with PE enclosure</w:t>
      </w:r>
    </w:p>
    <w:p w:rsidR="00CC75E1" w:rsidRPr="00CC75E1" w:rsidRDefault="00CC75E1" w:rsidP="00CC75E1">
      <w:pPr>
        <w:spacing w:after="240" w:line="200" w:lineRule="atLeast"/>
        <w:rPr>
          <w:rFonts w:ascii="Arial" w:eastAsia="Times New Roman" w:hAnsi="Arial" w:cs="Times New Roman"/>
          <w:b/>
          <w:sz w:val="48"/>
          <w:szCs w:val="20"/>
          <w:lang w:val="en-CA" w:eastAsia="de-DE"/>
        </w:rPr>
      </w:pPr>
      <w:r w:rsidRPr="00CC75E1">
        <w:rPr>
          <w:rFonts w:ascii="Arial" w:eastAsia="Times New Roman" w:hAnsi="Arial" w:cs="Arial"/>
          <w:b/>
          <w:bCs/>
          <w:sz w:val="48"/>
          <w:szCs w:val="48"/>
          <w:lang w:val="en-GB" w:eastAsia="de-DE"/>
        </w:rPr>
        <w:t>A Clear Class Leader</w:t>
      </w:r>
    </w:p>
    <w:p w:rsidR="00CC75E1" w:rsidRPr="00CC75E1" w:rsidRDefault="00CC75E1" w:rsidP="00CC75E1">
      <w:pPr>
        <w:spacing w:after="240" w:line="200" w:lineRule="atLeast"/>
        <w:rPr>
          <w:rFonts w:ascii="Arial" w:eastAsia="Times New Roman" w:hAnsi="Arial" w:cs="Times New Roman"/>
          <w:b/>
          <w:spacing w:val="-6"/>
          <w:sz w:val="24"/>
          <w:szCs w:val="24"/>
          <w:lang w:val="en-CA" w:eastAsia="de-DE"/>
        </w:rPr>
      </w:pPr>
      <w:r w:rsidRPr="00CC75E1">
        <w:rPr>
          <w:rFonts w:ascii="Arial" w:eastAsia="Times New Roman" w:hAnsi="Arial" w:cs="Arial"/>
          <w:b/>
          <w:bCs/>
          <w:spacing w:val="-6"/>
          <w:sz w:val="24"/>
          <w:szCs w:val="24"/>
          <w:lang w:val="en-GB" w:eastAsia="de-DE"/>
        </w:rPr>
        <w:t>The "</w:t>
      </w:r>
      <w:proofErr w:type="spellStart"/>
      <w:r w:rsidRPr="00CC75E1">
        <w:rPr>
          <w:rFonts w:ascii="Arial" w:eastAsia="Times New Roman" w:hAnsi="Arial" w:cs="Arial"/>
          <w:b/>
          <w:bCs/>
          <w:spacing w:val="-6"/>
          <w:sz w:val="24"/>
          <w:szCs w:val="24"/>
          <w:lang w:val="en-GB" w:eastAsia="de-DE"/>
        </w:rPr>
        <w:t>Mobilair</w:t>
      </w:r>
      <w:proofErr w:type="spellEnd"/>
      <w:r w:rsidRPr="00CC75E1">
        <w:rPr>
          <w:rFonts w:ascii="Arial" w:eastAsia="Times New Roman" w:hAnsi="Arial" w:cs="Arial"/>
          <w:b/>
          <w:bCs/>
          <w:spacing w:val="-6"/>
          <w:sz w:val="24"/>
          <w:szCs w:val="24"/>
          <w:lang w:val="en-GB" w:eastAsia="de-DE"/>
        </w:rPr>
        <w:t xml:space="preserve"> 50" portable compressor from </w:t>
      </w:r>
      <w:proofErr w:type="spellStart"/>
      <w:r w:rsidRPr="00CC75E1">
        <w:rPr>
          <w:rFonts w:ascii="Arial" w:eastAsia="Times New Roman" w:hAnsi="Arial" w:cs="Arial"/>
          <w:b/>
          <w:bCs/>
          <w:spacing w:val="-6"/>
          <w:sz w:val="24"/>
          <w:szCs w:val="24"/>
          <w:lang w:val="en-GB" w:eastAsia="de-DE"/>
        </w:rPr>
        <w:t>Kaeser</w:t>
      </w:r>
      <w:proofErr w:type="spellEnd"/>
      <w:r w:rsidRPr="00CC75E1">
        <w:rPr>
          <w:rFonts w:ascii="Arial" w:eastAsia="Times New Roman" w:hAnsi="Arial" w:cs="Arial"/>
          <w:b/>
          <w:bCs/>
          <w:spacing w:val="-6"/>
          <w:sz w:val="24"/>
          <w:szCs w:val="24"/>
          <w:lang w:val="en-GB" w:eastAsia="de-DE"/>
        </w:rPr>
        <w:t xml:space="preserve"> </w:t>
      </w:r>
      <w:proofErr w:type="spellStart"/>
      <w:r w:rsidRPr="00CC75E1">
        <w:rPr>
          <w:rFonts w:ascii="Arial" w:eastAsia="Times New Roman" w:hAnsi="Arial" w:cs="Arial"/>
          <w:b/>
          <w:bCs/>
          <w:spacing w:val="-6"/>
          <w:sz w:val="24"/>
          <w:szCs w:val="24"/>
          <w:lang w:val="en-GB" w:eastAsia="de-DE"/>
        </w:rPr>
        <w:t>Kompressoren</w:t>
      </w:r>
      <w:proofErr w:type="spellEnd"/>
      <w:r w:rsidRPr="00CC75E1">
        <w:rPr>
          <w:rFonts w:ascii="Arial" w:eastAsia="Times New Roman" w:hAnsi="Arial" w:cs="Arial"/>
          <w:b/>
          <w:bCs/>
          <w:spacing w:val="-6"/>
          <w:sz w:val="24"/>
          <w:szCs w:val="24"/>
          <w:lang w:val="en-GB" w:eastAsia="de-DE"/>
        </w:rPr>
        <w:t xml:space="preserve"> is a machine of many strengths: Delivering enough compressed air power for three breakers, or one ‘heavy duty’ tool, this 5 m³ class compressor is exceptionally lightweight and combines outstanding flexibility with environmentally-friendly operation. Moreover, it uses trusted technology to ensure unrivalled dependability and features a highly durable, double-skinned polyethylene sound enclosure to provide maximum protection from even the toughest of conditions. </w:t>
      </w:r>
    </w:p>
    <w:p w:rsidR="00CC75E1" w:rsidRPr="00CC75E1" w:rsidRDefault="00CC75E1" w:rsidP="00CC75E1">
      <w:pPr>
        <w:spacing w:after="240" w:line="200" w:lineRule="atLeast"/>
        <w:rPr>
          <w:rFonts w:ascii="Arial" w:eastAsia="Times New Roman" w:hAnsi="Arial" w:cs="Times New Roman"/>
          <w:sz w:val="24"/>
          <w:szCs w:val="20"/>
          <w:lang w:val="en-CA" w:eastAsia="de-DE"/>
        </w:rPr>
      </w:pPr>
      <w:r w:rsidRPr="00CC75E1">
        <w:rPr>
          <w:rFonts w:ascii="Arial" w:eastAsia="Times New Roman" w:hAnsi="Arial" w:cs="Arial"/>
          <w:sz w:val="24"/>
          <w:szCs w:val="24"/>
          <w:lang w:val="en-GB" w:eastAsia="de-DE"/>
        </w:rPr>
        <w:t>One of the first things that strikes you when looking at the "</w:t>
      </w:r>
      <w:proofErr w:type="spellStart"/>
      <w:r w:rsidRPr="00CC75E1">
        <w:rPr>
          <w:rFonts w:ascii="Arial" w:eastAsia="Times New Roman" w:hAnsi="Arial" w:cs="Arial"/>
          <w:sz w:val="24"/>
          <w:szCs w:val="24"/>
          <w:lang w:val="en-GB" w:eastAsia="de-DE"/>
        </w:rPr>
        <w:t>Mobilair</w:t>
      </w:r>
      <w:proofErr w:type="spellEnd"/>
      <w:r w:rsidRPr="00CC75E1">
        <w:rPr>
          <w:rFonts w:ascii="Arial" w:eastAsia="Times New Roman" w:hAnsi="Arial" w:cs="Arial"/>
          <w:sz w:val="24"/>
          <w:szCs w:val="24"/>
          <w:lang w:val="en-GB" w:eastAsia="de-DE"/>
        </w:rPr>
        <w:t xml:space="preserve"> 50" is its sleek design: The corrosion- and scratch-resistant polyethylene enclosure, which features integrated wheelhouses, creates the unit’s dynamic look and discreetly hides what lies beneath: impressive performance, energy efficiency and user/environmentally-friendly operation.</w:t>
      </w:r>
    </w:p>
    <w:p w:rsidR="00CC75E1" w:rsidRPr="00CC75E1" w:rsidRDefault="00CC75E1" w:rsidP="00CC75E1">
      <w:pPr>
        <w:spacing w:after="240" w:line="200" w:lineRule="atLeast"/>
        <w:rPr>
          <w:rFonts w:ascii="Arial" w:eastAsia="Times New Roman" w:hAnsi="Arial" w:cs="Times New Roman"/>
          <w:sz w:val="24"/>
          <w:szCs w:val="20"/>
          <w:lang w:val="en-CA" w:eastAsia="de-DE"/>
        </w:rPr>
      </w:pPr>
      <w:r w:rsidRPr="00CC75E1">
        <w:rPr>
          <w:rFonts w:ascii="Arial" w:eastAsia="Times New Roman" w:hAnsi="Arial" w:cs="Arial"/>
          <w:sz w:val="24"/>
          <w:szCs w:val="24"/>
          <w:lang w:val="en-GB" w:eastAsia="de-DE"/>
        </w:rPr>
        <w:t xml:space="preserve">With a free air delivery of 5 m³/min at 7 </w:t>
      </w:r>
      <w:proofErr w:type="gramStart"/>
      <w:r w:rsidRPr="00CC75E1">
        <w:rPr>
          <w:rFonts w:ascii="Arial" w:eastAsia="Times New Roman" w:hAnsi="Arial" w:cs="Arial"/>
          <w:sz w:val="24"/>
          <w:szCs w:val="24"/>
          <w:lang w:val="en-GB" w:eastAsia="de-DE"/>
        </w:rPr>
        <w:t>bar</w:t>
      </w:r>
      <w:proofErr w:type="gramEnd"/>
      <w:r w:rsidRPr="00CC75E1">
        <w:rPr>
          <w:rFonts w:ascii="Arial" w:eastAsia="Times New Roman" w:hAnsi="Arial" w:cs="Arial"/>
          <w:sz w:val="24"/>
          <w:szCs w:val="24"/>
          <w:lang w:val="en-GB" w:eastAsia="de-DE"/>
        </w:rPr>
        <w:t>, the “</w:t>
      </w:r>
      <w:proofErr w:type="spellStart"/>
      <w:r w:rsidRPr="00CC75E1">
        <w:rPr>
          <w:rFonts w:ascii="Arial" w:eastAsia="Times New Roman" w:hAnsi="Arial" w:cs="Arial"/>
          <w:sz w:val="24"/>
          <w:szCs w:val="24"/>
          <w:lang w:val="en-GB" w:eastAsia="de-DE"/>
        </w:rPr>
        <w:t>Mobilair</w:t>
      </w:r>
      <w:proofErr w:type="spellEnd"/>
      <w:r w:rsidRPr="00CC75E1">
        <w:rPr>
          <w:rFonts w:ascii="Arial" w:eastAsia="Times New Roman" w:hAnsi="Arial" w:cs="Arial"/>
          <w:sz w:val="24"/>
          <w:szCs w:val="24"/>
          <w:lang w:val="en-GB" w:eastAsia="de-DE"/>
        </w:rPr>
        <w:t xml:space="preserve"> 50” is powered by a proven, water-cooled, four-cylinder turbo-diesel engine, which directly drives the flow-optimised “Sigma Profile” </w:t>
      </w:r>
      <w:proofErr w:type="spellStart"/>
      <w:r w:rsidRPr="00CC75E1">
        <w:rPr>
          <w:rFonts w:ascii="Arial" w:eastAsia="Times New Roman" w:hAnsi="Arial" w:cs="Arial"/>
          <w:sz w:val="24"/>
          <w:szCs w:val="24"/>
          <w:lang w:val="en-GB" w:eastAsia="de-DE"/>
        </w:rPr>
        <w:t>airend</w:t>
      </w:r>
      <w:proofErr w:type="spellEnd"/>
      <w:r w:rsidRPr="00CC75E1">
        <w:rPr>
          <w:rFonts w:ascii="Arial" w:eastAsia="Times New Roman" w:hAnsi="Arial" w:cs="Arial"/>
          <w:sz w:val="24"/>
          <w:szCs w:val="24"/>
          <w:lang w:val="en-GB" w:eastAsia="de-DE"/>
        </w:rPr>
        <w:t>. Direct drive eliminates the transmission losses associated with other systems, consequently providing more air for less fuel. The “</w:t>
      </w:r>
      <w:proofErr w:type="spellStart"/>
      <w:r w:rsidRPr="00CC75E1">
        <w:rPr>
          <w:rFonts w:ascii="Arial" w:eastAsia="Times New Roman" w:hAnsi="Arial" w:cs="Arial"/>
          <w:sz w:val="24"/>
          <w:szCs w:val="24"/>
          <w:lang w:val="en-GB" w:eastAsia="de-DE"/>
        </w:rPr>
        <w:t>Mobilair</w:t>
      </w:r>
      <w:proofErr w:type="spellEnd"/>
      <w:r w:rsidRPr="00CC75E1">
        <w:rPr>
          <w:rFonts w:ascii="Arial" w:eastAsia="Times New Roman" w:hAnsi="Arial" w:cs="Arial"/>
          <w:sz w:val="24"/>
          <w:szCs w:val="24"/>
          <w:lang w:val="en-GB" w:eastAsia="de-DE"/>
        </w:rPr>
        <w:t xml:space="preserve"> 50” is therefore the perfect choice for simultaneously powering up to three breakers and is equally suited to impact borer applications.</w:t>
      </w:r>
    </w:p>
    <w:p w:rsidR="00CC75E1" w:rsidRPr="00CC75E1" w:rsidRDefault="00CC75E1" w:rsidP="00CC75E1">
      <w:pPr>
        <w:spacing w:after="240" w:line="200" w:lineRule="atLeast"/>
        <w:rPr>
          <w:rFonts w:ascii="Arial" w:eastAsia="Times New Roman" w:hAnsi="Arial" w:cs="Times New Roman"/>
          <w:sz w:val="24"/>
          <w:szCs w:val="20"/>
          <w:lang w:val="en-CA" w:eastAsia="de-DE"/>
        </w:rPr>
      </w:pPr>
      <w:r w:rsidRPr="00CC75E1">
        <w:rPr>
          <w:rFonts w:ascii="Arial" w:eastAsia="Times New Roman" w:hAnsi="Arial" w:cs="Arial"/>
          <w:sz w:val="24"/>
          <w:szCs w:val="24"/>
          <w:lang w:val="en-GB" w:eastAsia="de-DE"/>
        </w:rPr>
        <w:t>Almost in contradiction to its exceptional performance, the "</w:t>
      </w:r>
      <w:proofErr w:type="spellStart"/>
      <w:r w:rsidRPr="00CC75E1">
        <w:rPr>
          <w:rFonts w:ascii="Arial" w:eastAsia="Times New Roman" w:hAnsi="Arial" w:cs="Arial"/>
          <w:sz w:val="24"/>
          <w:szCs w:val="24"/>
          <w:lang w:val="en-GB" w:eastAsia="de-DE"/>
        </w:rPr>
        <w:t>Mobilair</w:t>
      </w:r>
      <w:proofErr w:type="spellEnd"/>
      <w:r w:rsidRPr="00CC75E1">
        <w:rPr>
          <w:rFonts w:ascii="Arial" w:eastAsia="Times New Roman" w:hAnsi="Arial" w:cs="Arial"/>
          <w:sz w:val="24"/>
          <w:szCs w:val="24"/>
          <w:lang w:val="en-GB" w:eastAsia="de-DE"/>
        </w:rPr>
        <w:t xml:space="preserve"> 50" is surprisingly lightweight and has an operational weight of less than 750 kg, making this unit one of the most manoeuvrable compressors in its class. This aspect also has two further advantages for the European market: Firstly, new drivers do not require an additional towing licence to transport the "</w:t>
      </w:r>
      <w:proofErr w:type="spellStart"/>
      <w:r w:rsidRPr="00CC75E1">
        <w:rPr>
          <w:rFonts w:ascii="Arial" w:eastAsia="Times New Roman" w:hAnsi="Arial" w:cs="Arial"/>
          <w:sz w:val="24"/>
          <w:szCs w:val="24"/>
          <w:lang w:val="en-GB" w:eastAsia="de-DE"/>
        </w:rPr>
        <w:t>Mobilair</w:t>
      </w:r>
      <w:proofErr w:type="spellEnd"/>
      <w:r w:rsidRPr="00CC75E1">
        <w:rPr>
          <w:rFonts w:ascii="Arial" w:eastAsia="Times New Roman" w:hAnsi="Arial" w:cs="Arial"/>
          <w:sz w:val="24"/>
          <w:szCs w:val="24"/>
          <w:lang w:val="en-GB" w:eastAsia="de-DE"/>
        </w:rPr>
        <w:t xml:space="preserve"> 50" and, secondly, the unit can be towed without having to be equipped with an overrun brake. Moreover, the low weight means greater manageability when manoeuvring or transporting the unit.</w:t>
      </w:r>
    </w:p>
    <w:p w:rsidR="00CC75E1" w:rsidRPr="00CC75E1" w:rsidRDefault="00CC75E1" w:rsidP="00CC75E1">
      <w:pPr>
        <w:spacing w:after="240" w:line="200" w:lineRule="atLeast"/>
        <w:rPr>
          <w:rFonts w:ascii="Arial" w:eastAsia="Times New Roman" w:hAnsi="Arial" w:cs="Times New Roman"/>
          <w:sz w:val="24"/>
          <w:szCs w:val="20"/>
          <w:lang w:val="en-CA" w:eastAsia="de-DE"/>
        </w:rPr>
      </w:pPr>
      <w:r w:rsidRPr="00CC75E1">
        <w:rPr>
          <w:rFonts w:ascii="Arial" w:eastAsia="Times New Roman" w:hAnsi="Arial" w:cs="Arial"/>
          <w:sz w:val="24"/>
          <w:szCs w:val="24"/>
          <w:lang w:val="en-GB" w:eastAsia="de-DE"/>
        </w:rPr>
        <w:t xml:space="preserve">Of course, these advantages also apply where the efficient compressed air aftercooler is selected as an option. Fitted as standard and improving reliability still further, </w:t>
      </w:r>
      <w:proofErr w:type="spellStart"/>
      <w:r w:rsidRPr="00CC75E1">
        <w:rPr>
          <w:rFonts w:ascii="Arial" w:eastAsia="Times New Roman" w:hAnsi="Arial" w:cs="Arial"/>
          <w:sz w:val="24"/>
          <w:szCs w:val="24"/>
          <w:lang w:val="en-GB" w:eastAsia="de-DE"/>
        </w:rPr>
        <w:t>Kaeser’s</w:t>
      </w:r>
      <w:proofErr w:type="spellEnd"/>
      <w:r w:rsidRPr="00CC75E1">
        <w:rPr>
          <w:rFonts w:ascii="Arial" w:eastAsia="Times New Roman" w:hAnsi="Arial" w:cs="Arial"/>
          <w:sz w:val="24"/>
          <w:szCs w:val="24"/>
          <w:lang w:val="en-GB" w:eastAsia="de-DE"/>
        </w:rPr>
        <w:t xml:space="preserve"> Anti-Frost Control is particularly useful at times of the year when ambient temperatures are lower, as it protects air tools against freezing, corrosion and potential damage.</w:t>
      </w:r>
    </w:p>
    <w:p w:rsidR="00CC75E1" w:rsidRDefault="00CC75E1" w:rsidP="00CC75E1">
      <w:pPr>
        <w:spacing w:after="240" w:line="200" w:lineRule="atLeast"/>
        <w:rPr>
          <w:rFonts w:ascii="Arial" w:eastAsia="Times New Roman" w:hAnsi="Arial" w:cs="Arial"/>
          <w:sz w:val="24"/>
          <w:szCs w:val="24"/>
          <w:lang w:val="en-GB" w:eastAsia="de-DE"/>
        </w:rPr>
      </w:pPr>
      <w:r w:rsidRPr="00CC75E1">
        <w:rPr>
          <w:rFonts w:ascii="Arial" w:eastAsia="Times New Roman" w:hAnsi="Arial" w:cs="Arial"/>
          <w:sz w:val="24"/>
          <w:szCs w:val="24"/>
          <w:lang w:val="en-GB" w:eastAsia="de-DE"/>
        </w:rPr>
        <w:t xml:space="preserve">All metallic body components are zinc-primed and powder coated to ensure long-term protection from the elements. Operation is made simple via a single control switch and user-friendly icons, whilst excellent component access greatly simplifies servicing and maintenance tasks. Built to </w:t>
      </w:r>
      <w:proofErr w:type="spellStart"/>
      <w:r w:rsidRPr="00CC75E1">
        <w:rPr>
          <w:rFonts w:ascii="Arial" w:eastAsia="Times New Roman" w:hAnsi="Arial" w:cs="Arial"/>
          <w:sz w:val="24"/>
          <w:szCs w:val="24"/>
          <w:lang w:val="en-GB" w:eastAsia="de-DE"/>
        </w:rPr>
        <w:t>Kaeser’s</w:t>
      </w:r>
      <w:proofErr w:type="spellEnd"/>
      <w:r w:rsidRPr="00CC75E1">
        <w:rPr>
          <w:rFonts w:ascii="Arial" w:eastAsia="Times New Roman" w:hAnsi="Arial" w:cs="Arial"/>
          <w:sz w:val="24"/>
          <w:szCs w:val="24"/>
          <w:lang w:val="en-GB" w:eastAsia="de-DE"/>
        </w:rPr>
        <w:t xml:space="preserve"> renowned </w:t>
      </w:r>
      <w:proofErr w:type="gramStart"/>
      <w:r w:rsidRPr="00CC75E1">
        <w:rPr>
          <w:rFonts w:ascii="Arial" w:eastAsia="Times New Roman" w:hAnsi="Arial" w:cs="Arial"/>
          <w:sz w:val="24"/>
          <w:szCs w:val="24"/>
          <w:lang w:val="en-GB" w:eastAsia="de-DE"/>
        </w:rPr>
        <w:t>high quality</w:t>
      </w:r>
      <w:proofErr w:type="gramEnd"/>
      <w:r w:rsidRPr="00CC75E1">
        <w:rPr>
          <w:rFonts w:ascii="Arial" w:eastAsia="Times New Roman" w:hAnsi="Arial" w:cs="Arial"/>
          <w:sz w:val="24"/>
          <w:szCs w:val="24"/>
          <w:lang w:val="en-GB" w:eastAsia="de-DE"/>
        </w:rPr>
        <w:t xml:space="preserve"> standards, this versatile compressor is designed to provide many years of dependable service.</w:t>
      </w:r>
    </w:p>
    <w:p w:rsidR="00CC75E1" w:rsidRPr="00CC75E1" w:rsidRDefault="00CC75E1" w:rsidP="00CC75E1">
      <w:pPr>
        <w:spacing w:after="240" w:line="200" w:lineRule="atLeast"/>
        <w:rPr>
          <w:rFonts w:ascii="Arial" w:eastAsia="Times New Roman" w:hAnsi="Arial" w:cs="Times New Roman"/>
          <w:sz w:val="24"/>
          <w:szCs w:val="20"/>
          <w:lang w:val="en-CA" w:eastAsia="de-DE"/>
        </w:rPr>
      </w:pPr>
      <w:bookmarkStart w:id="0" w:name="_GoBack"/>
      <w:bookmarkEnd w:id="0"/>
    </w:p>
    <w:p w:rsidR="00CC75E1" w:rsidRPr="00CC75E1" w:rsidRDefault="00CC75E1" w:rsidP="00CC75E1">
      <w:pPr>
        <w:spacing w:after="0" w:line="240" w:lineRule="auto"/>
        <w:rPr>
          <w:rFonts w:ascii="Arial" w:eastAsia="Times New Roman" w:hAnsi="Arial" w:cs="Times New Roman"/>
          <w:sz w:val="24"/>
          <w:szCs w:val="20"/>
          <w:lang w:val="en-CA" w:eastAsia="de-DE"/>
        </w:rPr>
      </w:pPr>
      <w:r w:rsidRPr="00CC75E1">
        <w:rPr>
          <w:rFonts w:ascii="Arial" w:eastAsia="Times New Roman" w:hAnsi="Arial" w:cs="Arial"/>
          <w:sz w:val="24"/>
          <w:szCs w:val="24"/>
          <w:lang w:val="en-GB" w:eastAsia="de-DE"/>
        </w:rPr>
        <w:t>2.7</w:t>
      </w:r>
      <w:r>
        <w:rPr>
          <w:rFonts w:ascii="Arial" w:eastAsia="Times New Roman" w:hAnsi="Arial" w:cs="Arial"/>
          <w:sz w:val="24"/>
          <w:szCs w:val="24"/>
          <w:lang w:val="en-GB" w:eastAsia="de-DE"/>
        </w:rPr>
        <w:t>7</w:t>
      </w:r>
      <w:r w:rsidRPr="00CC75E1">
        <w:rPr>
          <w:rFonts w:ascii="Arial" w:eastAsia="Times New Roman" w:hAnsi="Arial" w:cs="Arial"/>
          <w:sz w:val="24"/>
          <w:szCs w:val="24"/>
          <w:lang w:val="en-GB" w:eastAsia="de-DE"/>
        </w:rPr>
        <w:t xml:space="preserve">7 keystrokes </w:t>
      </w:r>
      <w:r w:rsidRPr="00CC75E1">
        <w:rPr>
          <w:rFonts w:ascii="Symbol" w:eastAsia="Times New Roman" w:hAnsi="Symbol" w:cs="Symbol"/>
          <w:sz w:val="24"/>
          <w:szCs w:val="24"/>
          <w:lang w:val="en-GB" w:eastAsia="de-DE"/>
        </w:rPr>
        <w:t></w:t>
      </w:r>
      <w:r w:rsidRPr="00CC75E1">
        <w:rPr>
          <w:rFonts w:ascii="Arial" w:eastAsia="Times New Roman" w:hAnsi="Arial" w:cs="Arial"/>
          <w:sz w:val="24"/>
          <w:szCs w:val="24"/>
          <w:lang w:val="en-GB" w:eastAsia="de-DE"/>
        </w:rPr>
        <w:t xml:space="preserve"> Free for publication, copy appreciated</w:t>
      </w:r>
    </w:p>
    <w:p w:rsidR="00CC75E1" w:rsidRPr="00CC75E1" w:rsidRDefault="00CC75E1" w:rsidP="00CC75E1">
      <w:pPr>
        <w:pBdr>
          <w:bottom w:val="single" w:sz="4" w:space="1" w:color="auto"/>
        </w:pBdr>
        <w:spacing w:after="240" w:line="200" w:lineRule="atLeast"/>
        <w:rPr>
          <w:rFonts w:ascii="Arial" w:eastAsia="Times New Roman" w:hAnsi="Arial" w:cs="Times New Roman"/>
          <w:sz w:val="24"/>
          <w:szCs w:val="20"/>
          <w:lang w:val="en-CA" w:eastAsia="de-DE"/>
        </w:rPr>
      </w:pPr>
    </w:p>
    <w:p w:rsidR="00CC75E1" w:rsidRPr="00CC75E1" w:rsidRDefault="00CC75E1" w:rsidP="00CC75E1">
      <w:pPr>
        <w:spacing w:after="240" w:line="200" w:lineRule="atLeast"/>
        <w:rPr>
          <w:rFonts w:ascii="Arial" w:eastAsia="Times New Roman" w:hAnsi="Arial" w:cs="Arial"/>
          <w:sz w:val="24"/>
          <w:szCs w:val="24"/>
          <w:lang w:val="en-GB" w:eastAsia="de-DE"/>
        </w:rPr>
      </w:pPr>
    </w:p>
    <w:p w:rsidR="00CC75E1" w:rsidRPr="00CC75E1" w:rsidRDefault="00CC75E1" w:rsidP="00CC75E1">
      <w:pPr>
        <w:spacing w:after="240" w:line="200" w:lineRule="atLeast"/>
        <w:rPr>
          <w:rFonts w:ascii="Arial" w:eastAsia="Times New Roman" w:hAnsi="Arial" w:cs="Times New Roman"/>
          <w:sz w:val="24"/>
          <w:szCs w:val="20"/>
          <w:lang w:val="en-US" w:eastAsia="de-DE"/>
        </w:rPr>
      </w:pPr>
      <w:r w:rsidRPr="00CC75E1">
        <w:rPr>
          <w:rFonts w:ascii="Arial" w:eastAsia="Times New Roman" w:hAnsi="Arial" w:cs="Times New Roman"/>
          <w:noProof/>
          <w:sz w:val="24"/>
          <w:szCs w:val="20"/>
          <w:lang w:eastAsia="de-DE"/>
        </w:rPr>
        <w:drawing>
          <wp:inline distT="0" distB="0" distL="0" distR="0" wp14:anchorId="26372A4A" wp14:editId="2D5E0FF5">
            <wp:extent cx="1933575" cy="1280160"/>
            <wp:effectExtent l="0" t="0" r="9525" b="0"/>
            <wp:docPr id="4" name="Grafik 4" descr="C- M 50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M 50 P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1280160"/>
                    </a:xfrm>
                    <a:prstGeom prst="rect">
                      <a:avLst/>
                    </a:prstGeom>
                    <a:noFill/>
                    <a:ln>
                      <a:noFill/>
                    </a:ln>
                  </pic:spPr>
                </pic:pic>
              </a:graphicData>
            </a:graphic>
          </wp:inline>
        </w:drawing>
      </w:r>
      <w:r w:rsidRPr="00CC75E1">
        <w:rPr>
          <w:rFonts w:ascii="Arial" w:eastAsia="Times New Roman" w:hAnsi="Arial" w:cs="Times New Roman"/>
          <w:sz w:val="24"/>
          <w:szCs w:val="20"/>
          <w:lang w:val="en-US" w:eastAsia="de-DE"/>
        </w:rPr>
        <w:t xml:space="preserve"> </w:t>
      </w:r>
      <w:r w:rsidRPr="00CC75E1">
        <w:rPr>
          <w:rFonts w:ascii="Arial" w:eastAsia="Times New Roman" w:hAnsi="Arial" w:cs="Times New Roman"/>
          <w:noProof/>
          <w:sz w:val="24"/>
          <w:szCs w:val="20"/>
          <w:lang w:eastAsia="de-DE"/>
        </w:rPr>
        <w:drawing>
          <wp:inline distT="0" distB="0" distL="0" distR="0" wp14:anchorId="0C96F0E4" wp14:editId="15A407DD">
            <wp:extent cx="2199807" cy="1463222"/>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5127" cy="1466760"/>
                    </a:xfrm>
                    <a:prstGeom prst="rect">
                      <a:avLst/>
                    </a:prstGeom>
                    <a:noFill/>
                    <a:ln>
                      <a:noFill/>
                    </a:ln>
                  </pic:spPr>
                </pic:pic>
              </a:graphicData>
            </a:graphic>
          </wp:inline>
        </w:drawing>
      </w:r>
    </w:p>
    <w:p w:rsidR="00CC75E1" w:rsidRPr="00CC75E1" w:rsidRDefault="00CC75E1" w:rsidP="00CC75E1">
      <w:pPr>
        <w:spacing w:after="240" w:line="200" w:lineRule="atLeast"/>
        <w:rPr>
          <w:rFonts w:ascii="Arial" w:eastAsia="Times New Roman" w:hAnsi="Arial" w:cs="Arial"/>
          <w:sz w:val="24"/>
          <w:szCs w:val="24"/>
          <w:lang w:val="en-GB" w:eastAsia="de-DE"/>
        </w:rPr>
      </w:pPr>
    </w:p>
    <w:p w:rsidR="00CC75E1" w:rsidRPr="00CC75E1" w:rsidRDefault="00CC75E1" w:rsidP="00CC75E1">
      <w:pPr>
        <w:spacing w:after="240" w:line="200" w:lineRule="atLeast"/>
        <w:rPr>
          <w:rFonts w:ascii="Arial" w:eastAsia="Times New Roman" w:hAnsi="Arial" w:cs="Times New Roman"/>
          <w:sz w:val="24"/>
          <w:szCs w:val="20"/>
          <w:lang w:val="en-CA" w:eastAsia="de-DE"/>
        </w:rPr>
      </w:pPr>
      <w:r w:rsidRPr="00CC75E1">
        <w:rPr>
          <w:rFonts w:ascii="Arial" w:eastAsia="Times New Roman" w:hAnsi="Arial" w:cs="Arial"/>
          <w:sz w:val="24"/>
          <w:szCs w:val="24"/>
          <w:lang w:val="en-GB" w:eastAsia="de-DE"/>
        </w:rPr>
        <w:t>The "</w:t>
      </w:r>
      <w:proofErr w:type="spellStart"/>
      <w:r w:rsidRPr="00CC75E1">
        <w:rPr>
          <w:rFonts w:ascii="Arial" w:eastAsia="Times New Roman" w:hAnsi="Arial" w:cs="Arial"/>
          <w:sz w:val="24"/>
          <w:szCs w:val="24"/>
          <w:lang w:val="en-GB" w:eastAsia="de-DE"/>
        </w:rPr>
        <w:t>Mobilair</w:t>
      </w:r>
      <w:proofErr w:type="spellEnd"/>
      <w:r w:rsidRPr="00CC75E1">
        <w:rPr>
          <w:rFonts w:ascii="Arial" w:eastAsia="Times New Roman" w:hAnsi="Arial" w:cs="Arial"/>
          <w:sz w:val="24"/>
          <w:szCs w:val="24"/>
          <w:lang w:val="en-GB" w:eastAsia="de-DE"/>
        </w:rPr>
        <w:t xml:space="preserve"> 50" portable compressor from </w:t>
      </w:r>
      <w:proofErr w:type="spellStart"/>
      <w:r w:rsidRPr="00CC75E1">
        <w:rPr>
          <w:rFonts w:ascii="Arial" w:eastAsia="Times New Roman" w:hAnsi="Arial" w:cs="Arial"/>
          <w:sz w:val="24"/>
          <w:szCs w:val="24"/>
          <w:lang w:val="en-GB" w:eastAsia="de-DE"/>
        </w:rPr>
        <w:t>Kaeser</w:t>
      </w:r>
      <w:proofErr w:type="spellEnd"/>
      <w:r w:rsidRPr="00CC75E1">
        <w:rPr>
          <w:rFonts w:ascii="Arial" w:eastAsia="Times New Roman" w:hAnsi="Arial" w:cs="Arial"/>
          <w:sz w:val="24"/>
          <w:szCs w:val="24"/>
          <w:lang w:val="en-GB" w:eastAsia="de-DE"/>
        </w:rPr>
        <w:t xml:space="preserve"> combines sleek design with exceptional performance. The heart of this versatile 5m³ class compressor hides beneath the corrosion- and scratch-resistant PE sound enclosure – now also available with a compressed air aftercooler</w:t>
      </w:r>
    </w:p>
    <w:p w:rsidR="00CC75E1" w:rsidRPr="00CC75E1" w:rsidRDefault="00CC75E1" w:rsidP="00CC75E1">
      <w:pPr>
        <w:spacing w:after="240" w:line="200" w:lineRule="atLeast"/>
        <w:rPr>
          <w:rFonts w:ascii="Arial" w:eastAsia="Times New Roman" w:hAnsi="Arial" w:cs="Times New Roman"/>
          <w:sz w:val="24"/>
          <w:szCs w:val="20"/>
          <w:lang w:val="en-CA" w:eastAsia="de-DE"/>
        </w:rPr>
      </w:pPr>
    </w:p>
    <w:p w:rsidR="00CC75E1" w:rsidRPr="00CC75E1" w:rsidRDefault="00CC75E1" w:rsidP="00CC75E1">
      <w:pPr>
        <w:spacing w:after="240" w:line="200" w:lineRule="atLeast"/>
        <w:rPr>
          <w:rFonts w:ascii="Arial" w:eastAsia="Times New Roman" w:hAnsi="Arial" w:cs="Times New Roman"/>
          <w:sz w:val="24"/>
          <w:szCs w:val="20"/>
          <w:lang w:eastAsia="de-DE"/>
        </w:rPr>
      </w:pPr>
      <w:proofErr w:type="spellStart"/>
      <w:r w:rsidRPr="00CC75E1">
        <w:rPr>
          <w:rFonts w:ascii="Arial" w:eastAsia="Times New Roman" w:hAnsi="Arial" w:cs="Arial"/>
          <w:sz w:val="24"/>
          <w:szCs w:val="24"/>
          <w:lang w:val="en-GB" w:eastAsia="de-DE"/>
        </w:rPr>
        <w:t>Kaeser</w:t>
      </w:r>
      <w:proofErr w:type="spellEnd"/>
      <w:r w:rsidRPr="00CC75E1">
        <w:rPr>
          <w:rFonts w:ascii="Arial" w:eastAsia="Times New Roman" w:hAnsi="Arial" w:cs="Arial"/>
          <w:sz w:val="24"/>
          <w:szCs w:val="24"/>
          <w:lang w:val="en-GB" w:eastAsia="de-DE"/>
        </w:rPr>
        <w:t xml:space="preserve"> photo – Free for publication</w:t>
      </w:r>
    </w:p>
    <w:p w:rsidR="008D7EF0" w:rsidRPr="00CC75E1" w:rsidRDefault="008D7EF0" w:rsidP="00CC75E1"/>
    <w:sectPr w:rsidR="008D7EF0" w:rsidRPr="00CC75E1" w:rsidSect="00A76EF6">
      <w:headerReference w:type="even" r:id="rId9"/>
      <w:headerReference w:type="default" r:id="rId10"/>
      <w:footerReference w:type="default" r:id="rId11"/>
      <w:headerReference w:type="first" r:id="rId12"/>
      <w:footerReference w:type="first" r:id="rId13"/>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pPr>
        <w:spacing w:after="0" w:line="240" w:lineRule="auto"/>
      </w:pPr>
      <w:r>
        <w:separator/>
      </w:r>
    </w:p>
  </w:endnote>
  <w:endnote w:type="continuationSeparator" w:id="0">
    <w:p w:rsidR="004B3198" w:rsidRDefault="004B3198" w:rsidP="004B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pPr>
        <w:spacing w:after="0" w:line="240" w:lineRule="auto"/>
      </w:pPr>
      <w:r>
        <w:separator/>
      </w:r>
    </w:p>
  </w:footnote>
  <w:footnote w:type="continuationSeparator" w:id="0">
    <w:p w:rsidR="004B3198" w:rsidRDefault="004B3198" w:rsidP="004B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CC75E1">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CC75E1"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1" name="Grafik 1"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CC75E1"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CC75E1"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B1C89"/>
    <w:rsid w:val="002E1C5E"/>
    <w:rsid w:val="00446BB7"/>
    <w:rsid w:val="004818CE"/>
    <w:rsid w:val="004B3198"/>
    <w:rsid w:val="00660BC9"/>
    <w:rsid w:val="006C6CE5"/>
    <w:rsid w:val="00736E8C"/>
    <w:rsid w:val="008D7EF0"/>
    <w:rsid w:val="00A76EF6"/>
    <w:rsid w:val="00A839F0"/>
    <w:rsid w:val="00AA1AB5"/>
    <w:rsid w:val="00B57AC7"/>
    <w:rsid w:val="00C9170C"/>
    <w:rsid w:val="00CA1C81"/>
    <w:rsid w:val="00CC75E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335B6CA3"/>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F5D78-4BBD-40DB-8C8E-F898695ED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2732</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2</cp:revision>
  <dcterms:created xsi:type="dcterms:W3CDTF">2022-06-10T09:00:00Z</dcterms:created>
  <dcterms:modified xsi:type="dcterms:W3CDTF">2022-06-10T09:00:00Z</dcterms:modified>
</cp:coreProperties>
</file>